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C050A" w14:textId="2F64162C" w:rsidR="009B2F29" w:rsidRPr="001C6B94" w:rsidRDefault="009B2F29" w:rsidP="009B2F29">
      <w:pPr>
        <w:rPr>
          <w:rFonts w:ascii="Times New Roman" w:eastAsia="等线" w:hAnsi="Times New Roman" w:cs="Times New Roman"/>
          <w:sz w:val="24"/>
          <w:szCs w:val="24"/>
        </w:rPr>
      </w:pPr>
      <w:r w:rsidRPr="001C6B94">
        <w:rPr>
          <w:rFonts w:ascii="Times New Roman" w:eastAsia="等线" w:hAnsi="Times New Roman" w:cs="Times New Roman"/>
          <w:b/>
          <w:bCs/>
          <w:sz w:val="24"/>
          <w:szCs w:val="24"/>
        </w:rPr>
        <w:t xml:space="preserve">Table </w:t>
      </w:r>
      <w:r>
        <w:rPr>
          <w:rFonts w:ascii="Times New Roman" w:eastAsia="等线" w:hAnsi="Times New Roman" w:cs="Times New Roman"/>
          <w:b/>
          <w:bCs/>
          <w:sz w:val="24"/>
          <w:szCs w:val="24"/>
        </w:rPr>
        <w:t>S</w:t>
      </w:r>
      <w:r w:rsidR="00C43B4B">
        <w:rPr>
          <w:rFonts w:ascii="Times New Roman" w:eastAsia="等线" w:hAnsi="Times New Roman" w:cs="Times New Roman"/>
          <w:b/>
          <w:bCs/>
          <w:sz w:val="24"/>
          <w:szCs w:val="24"/>
        </w:rPr>
        <w:t>2</w:t>
      </w:r>
      <w:r w:rsidRPr="001C6B94">
        <w:rPr>
          <w:rFonts w:ascii="Times New Roman" w:eastAsia="等线" w:hAnsi="Times New Roman" w:cs="Times New Roman"/>
          <w:sz w:val="24"/>
          <w:szCs w:val="24"/>
        </w:rPr>
        <w:t xml:space="preserve"> </w:t>
      </w:r>
      <w:bookmarkStart w:id="0" w:name="_Hlk124113401"/>
      <w:r w:rsidR="00AB442D">
        <w:rPr>
          <w:rFonts w:ascii="Times New Roman" w:eastAsia="等线" w:hAnsi="Times New Roman" w:cs="Times New Roman"/>
          <w:sz w:val="24"/>
          <w:szCs w:val="24"/>
        </w:rPr>
        <w:t>The s</w:t>
      </w:r>
      <w:r w:rsidR="00376E38">
        <w:rPr>
          <w:rFonts w:ascii="Times New Roman" w:eastAsia="等线" w:hAnsi="Times New Roman" w:cs="Times New Roman"/>
          <w:sz w:val="24"/>
          <w:szCs w:val="24"/>
        </w:rPr>
        <w:t>orts</w:t>
      </w:r>
      <w:r w:rsidR="00AB442D">
        <w:rPr>
          <w:rFonts w:ascii="Times New Roman" w:eastAsia="等线" w:hAnsi="Times New Roman" w:cs="Times New Roman"/>
          <w:sz w:val="24"/>
          <w:szCs w:val="24"/>
        </w:rPr>
        <w:t xml:space="preserve"> of </w:t>
      </w:r>
      <w:r w:rsidR="00376E38" w:rsidRPr="00AB442D">
        <w:rPr>
          <w:rFonts w:ascii="Times New Roman" w:eastAsia="等线" w:hAnsi="Times New Roman" w:cs="Times New Roman"/>
          <w:sz w:val="24"/>
          <w:szCs w:val="24"/>
        </w:rPr>
        <w:t xml:space="preserve">distant extension </w:t>
      </w:r>
      <w:r w:rsidR="00376E38">
        <w:rPr>
          <w:rFonts w:ascii="Times New Roman" w:eastAsia="等线" w:hAnsi="Times New Roman" w:cs="Times New Roman"/>
          <w:sz w:val="24"/>
          <w:szCs w:val="24"/>
        </w:rPr>
        <w:t xml:space="preserve">of </w:t>
      </w:r>
      <w:r w:rsidR="00AB442D" w:rsidRPr="00AB442D">
        <w:rPr>
          <w:rFonts w:ascii="Times New Roman" w:eastAsia="等线" w:hAnsi="Times New Roman" w:cs="Times New Roman"/>
          <w:sz w:val="24"/>
          <w:szCs w:val="24"/>
        </w:rPr>
        <w:t>181 patients</w:t>
      </w:r>
      <w:r w:rsidRPr="001C6B94">
        <w:rPr>
          <w:rFonts w:ascii="Times New Roman" w:eastAsia="等线" w:hAnsi="Times New Roman" w:cs="Times New Roman"/>
          <w:sz w:val="24"/>
          <w:szCs w:val="24"/>
        </w:rPr>
        <w:t>.</w:t>
      </w:r>
      <w:bookmarkEnd w:id="0"/>
    </w:p>
    <w:p w14:paraId="05DA3FFB" w14:textId="77777777" w:rsidR="009B2F29" w:rsidRPr="001C6B94" w:rsidRDefault="009B2F29" w:rsidP="009B2F29"/>
    <w:tbl>
      <w:tblPr>
        <w:tblStyle w:val="1"/>
        <w:tblW w:w="6211" w:type="dxa"/>
        <w:tblLayout w:type="fixed"/>
        <w:tblLook w:val="04A0" w:firstRow="1" w:lastRow="0" w:firstColumn="1" w:lastColumn="0" w:noHBand="0" w:noVBand="1"/>
      </w:tblPr>
      <w:tblGrid>
        <w:gridCol w:w="2835"/>
        <w:gridCol w:w="1361"/>
        <w:gridCol w:w="2015"/>
      </w:tblGrid>
      <w:tr w:rsidR="00052330" w:rsidRPr="001C6B94" w14:paraId="6D03FEB6" w14:textId="2A55FD00" w:rsidTr="003821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</w:trPr>
        <w:tc>
          <w:tcPr>
            <w:tcW w:w="2835" w:type="dxa"/>
            <w:tcBorders>
              <w:bottom w:val="single" w:sz="4" w:space="0" w:color="auto"/>
            </w:tcBorders>
            <w:noWrap/>
          </w:tcPr>
          <w:p w14:paraId="4169252C" w14:textId="0E4EF9C2" w:rsidR="00052330" w:rsidRPr="001C6B94" w:rsidRDefault="00052330" w:rsidP="00FD266D">
            <w:pPr>
              <w:widowControl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Sorts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noWrap/>
          </w:tcPr>
          <w:p w14:paraId="6C03E8B9" w14:textId="3229C202" w:rsidR="00052330" w:rsidRPr="001C6B94" w:rsidRDefault="00052330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B442D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Number of patients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(2004-2015)</w:t>
            </w:r>
          </w:p>
        </w:tc>
        <w:tc>
          <w:tcPr>
            <w:tcW w:w="2015" w:type="dxa"/>
            <w:tcBorders>
              <w:bottom w:val="single" w:sz="4" w:space="0" w:color="auto"/>
            </w:tcBorders>
          </w:tcPr>
          <w:p w14:paraId="799B32AB" w14:textId="12C74C9D" w:rsidR="00052330" w:rsidRPr="00AB442D" w:rsidRDefault="00052330" w:rsidP="00FD266D">
            <w:pPr>
              <w:widowControl/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96F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Number of patients(20</w:t>
            </w:r>
            <w:r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16+</w:t>
            </w:r>
            <w:r w:rsidRPr="0092096F">
              <w:rPr>
                <w:rFonts w:ascii="Times New Roman" w:eastAsia="等线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052330" w:rsidRPr="001C6B94" w14:paraId="34CA9763" w14:textId="77777777" w:rsidTr="0038213F">
        <w:trPr>
          <w:trHeight w:val="278"/>
        </w:trPr>
        <w:tc>
          <w:tcPr>
            <w:tcW w:w="2835" w:type="dxa"/>
            <w:tcBorders>
              <w:top w:val="nil"/>
              <w:bottom w:val="nil"/>
            </w:tcBorders>
            <w:noWrap/>
          </w:tcPr>
          <w:p w14:paraId="00E7D840" w14:textId="13701097" w:rsidR="00052330" w:rsidRPr="00AB442D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Distant metastases</w:t>
            </w:r>
          </w:p>
        </w:tc>
        <w:tc>
          <w:tcPr>
            <w:tcW w:w="1361" w:type="dxa"/>
            <w:tcBorders>
              <w:top w:val="nil"/>
              <w:bottom w:val="nil"/>
            </w:tcBorders>
          </w:tcPr>
          <w:p w14:paraId="2E056129" w14:textId="06E31528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015" w:type="dxa"/>
            <w:tcBorders>
              <w:top w:val="nil"/>
              <w:bottom w:val="nil"/>
            </w:tcBorders>
          </w:tcPr>
          <w:p w14:paraId="23FE619E" w14:textId="50556D7C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-</w:t>
            </w:r>
          </w:p>
        </w:tc>
      </w:tr>
      <w:tr w:rsidR="00052330" w:rsidRPr="001C6B94" w14:paraId="11395F73" w14:textId="77777777" w:rsidTr="0038213F">
        <w:trPr>
          <w:trHeight w:val="278"/>
        </w:trPr>
        <w:tc>
          <w:tcPr>
            <w:tcW w:w="2835" w:type="dxa"/>
            <w:noWrap/>
            <w:hideMark/>
          </w:tcPr>
          <w:p w14:paraId="2BD35BE5" w14:textId="77777777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Metastasis within CNS and CSF pathways</w:t>
            </w:r>
          </w:p>
          <w:p w14:paraId="06F5EBD6" w14:textId="667938D4" w:rsidR="00052330" w:rsidRPr="001C6B94" w:rsidRDefault="00052330" w:rsidP="00D35B7A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"Drop" metastasis</w:t>
            </w:r>
            <w:r w:rsidRPr="004A320A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361" w:type="dxa"/>
          </w:tcPr>
          <w:p w14:paraId="37A00643" w14:textId="39672866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15" w:type="dxa"/>
          </w:tcPr>
          <w:p w14:paraId="50F03E86" w14:textId="78562122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sz w:val="24"/>
                <w:szCs w:val="24"/>
              </w:rPr>
              <w:t>-</w:t>
            </w:r>
          </w:p>
        </w:tc>
      </w:tr>
      <w:tr w:rsidR="00052330" w:rsidRPr="001C6B94" w14:paraId="0A62B1F9" w14:textId="77777777" w:rsidTr="0038213F">
        <w:trPr>
          <w:trHeight w:val="278"/>
        </w:trPr>
        <w:tc>
          <w:tcPr>
            <w:tcW w:w="2835" w:type="dxa"/>
            <w:noWrap/>
          </w:tcPr>
          <w:p w14:paraId="47CCEBD2" w14:textId="77777777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Metastasis outside the CNS</w:t>
            </w:r>
          </w:p>
          <w:p w14:paraId="798B6716" w14:textId="1B7FBDA5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Extra-neural metastasis</w:t>
            </w:r>
          </w:p>
        </w:tc>
        <w:tc>
          <w:tcPr>
            <w:tcW w:w="1361" w:type="dxa"/>
          </w:tcPr>
          <w:p w14:paraId="20DF7C73" w14:textId="4585B2E9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5" w:type="dxa"/>
          </w:tcPr>
          <w:p w14:paraId="06DA5818" w14:textId="1B42158E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052330" w:rsidRPr="001C6B94" w14:paraId="1614D7A2" w14:textId="77777777" w:rsidTr="0038213F">
        <w:trPr>
          <w:trHeight w:val="278"/>
        </w:trPr>
        <w:tc>
          <w:tcPr>
            <w:tcW w:w="2835" w:type="dxa"/>
            <w:noWrap/>
          </w:tcPr>
          <w:p w14:paraId="1E11A52D" w14:textId="11976B93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Metastasis within and outside CNS</w:t>
            </w:r>
          </w:p>
        </w:tc>
        <w:tc>
          <w:tcPr>
            <w:tcW w:w="1361" w:type="dxa"/>
          </w:tcPr>
          <w:p w14:paraId="3A2C8A80" w14:textId="352D7707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15" w:type="dxa"/>
          </w:tcPr>
          <w:p w14:paraId="184A3CDB" w14:textId="5141BA55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  <w:tr w:rsidR="00052330" w:rsidRPr="001C6B94" w14:paraId="2B7226E4" w14:textId="77777777" w:rsidTr="0038213F">
        <w:trPr>
          <w:trHeight w:val="278"/>
        </w:trPr>
        <w:tc>
          <w:tcPr>
            <w:tcW w:w="2835" w:type="dxa"/>
            <w:noWrap/>
          </w:tcPr>
          <w:p w14:paraId="5CE1A4F3" w14:textId="3D56E149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76E38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Unknown</w:t>
            </w:r>
          </w:p>
        </w:tc>
        <w:tc>
          <w:tcPr>
            <w:tcW w:w="1361" w:type="dxa"/>
          </w:tcPr>
          <w:p w14:paraId="3934DAE5" w14:textId="6D10247A" w:rsidR="00052330" w:rsidRDefault="00C24B36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15" w:type="dxa"/>
          </w:tcPr>
          <w:p w14:paraId="61FE9707" w14:textId="61962F3C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052330" w:rsidRPr="001C6B94" w14:paraId="63673303" w14:textId="77777777" w:rsidTr="0038213F">
        <w:trPr>
          <w:trHeight w:val="278"/>
        </w:trPr>
        <w:tc>
          <w:tcPr>
            <w:tcW w:w="2835" w:type="dxa"/>
            <w:noWrap/>
          </w:tcPr>
          <w:p w14:paraId="038C3091" w14:textId="67ADA3B1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92096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distant </w:t>
            </w:r>
            <w:r w:rsidRPr="00376E38">
              <w:rPr>
                <w:rFonts w:ascii="Times New Roman" w:eastAsia="宋体" w:hAnsi="Times New Roman" w:cs="Times New Roman"/>
                <w:sz w:val="24"/>
                <w:szCs w:val="24"/>
              </w:rPr>
              <w:t>metastasis</w:t>
            </w:r>
            <w:r w:rsidRPr="0092096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in known site(s) other than bone, brain, liver, lung, dist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ant</w:t>
            </w:r>
            <w:r w:rsidRPr="0092096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 LN</w:t>
            </w:r>
          </w:p>
        </w:tc>
        <w:tc>
          <w:tcPr>
            <w:tcW w:w="1361" w:type="dxa"/>
          </w:tcPr>
          <w:p w14:paraId="342FE605" w14:textId="479D1EF7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15" w:type="dxa"/>
          </w:tcPr>
          <w:p w14:paraId="0F01DA66" w14:textId="464E5EF1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</w:tr>
      <w:tr w:rsidR="00052330" w:rsidRPr="001C6B94" w14:paraId="7F05A76A" w14:textId="77777777" w:rsidTr="0038213F">
        <w:trPr>
          <w:trHeight w:val="278"/>
        </w:trPr>
        <w:tc>
          <w:tcPr>
            <w:tcW w:w="2835" w:type="dxa"/>
            <w:noWrap/>
          </w:tcPr>
          <w:p w14:paraId="22C53A46" w14:textId="415E22B4" w:rsidR="00052330" w:rsidRPr="00376E38" w:rsidRDefault="00052330" w:rsidP="00D35B7A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935A6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 xml:space="preserve">distant metastasis in known site(s) </w:t>
            </w: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:</w:t>
            </w:r>
            <w:r w:rsidRPr="003935A6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bone, brain, liver, lung</w:t>
            </w:r>
          </w:p>
        </w:tc>
        <w:tc>
          <w:tcPr>
            <w:tcW w:w="1361" w:type="dxa"/>
          </w:tcPr>
          <w:p w14:paraId="03595CAF" w14:textId="6B4B670D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15" w:type="dxa"/>
          </w:tcPr>
          <w:p w14:paraId="66C0F898" w14:textId="52CE985C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</w:tr>
      <w:tr w:rsidR="00052330" w:rsidRPr="001C6B94" w14:paraId="35C08380" w14:textId="77777777" w:rsidTr="0038213F">
        <w:trPr>
          <w:trHeight w:val="278"/>
        </w:trPr>
        <w:tc>
          <w:tcPr>
            <w:tcW w:w="2835" w:type="dxa"/>
            <w:noWrap/>
          </w:tcPr>
          <w:p w14:paraId="6B3453B8" w14:textId="77777777" w:rsidR="0038213F" w:rsidRPr="0038213F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Extension to:</w:t>
            </w:r>
          </w:p>
          <w:p w14:paraId="517CA55D" w14:textId="77777777" w:rsidR="0038213F" w:rsidRPr="0038213F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Nasopharynx</w:t>
            </w:r>
          </w:p>
          <w:p w14:paraId="35E0D3CD" w14:textId="77777777" w:rsidR="0038213F" w:rsidRPr="0038213F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Posterior pharynx</w:t>
            </w:r>
          </w:p>
          <w:p w14:paraId="0D2A3259" w14:textId="77777777" w:rsidR="0038213F" w:rsidRPr="0038213F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Nasal cavity</w:t>
            </w:r>
          </w:p>
          <w:p w14:paraId="26DA2FC3" w14:textId="77777777" w:rsidR="0038213F" w:rsidRPr="0038213F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Outside central nervous system (CNS)</w:t>
            </w:r>
          </w:p>
          <w:p w14:paraId="0C51460A" w14:textId="1B6724DB" w:rsidR="00052330" w:rsidRPr="00376E38" w:rsidRDefault="0038213F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38213F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Circulating cells in cerebral spinal fluid (CSF)</w:t>
            </w:r>
          </w:p>
        </w:tc>
        <w:tc>
          <w:tcPr>
            <w:tcW w:w="1361" w:type="dxa"/>
          </w:tcPr>
          <w:p w14:paraId="24F89FFD" w14:textId="7972D621" w:rsidR="00052330" w:rsidRDefault="00C24B36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5" w:type="dxa"/>
          </w:tcPr>
          <w:p w14:paraId="728ECBEC" w14:textId="3FCD921B" w:rsidR="00052330" w:rsidRDefault="00052330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</w:tr>
      <w:tr w:rsidR="00C24B36" w:rsidRPr="001C6B94" w14:paraId="0BF3EA46" w14:textId="77777777" w:rsidTr="0038213F">
        <w:trPr>
          <w:trHeight w:val="278"/>
        </w:trPr>
        <w:tc>
          <w:tcPr>
            <w:tcW w:w="2835" w:type="dxa"/>
            <w:noWrap/>
          </w:tcPr>
          <w:p w14:paraId="0A2A9605" w14:textId="34D1C779" w:rsidR="00C24B36" w:rsidRPr="0038213F" w:rsidRDefault="00C24B36" w:rsidP="0038213F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</w:pPr>
            <w:r w:rsidRPr="00C24B36">
              <w:rPr>
                <w:rFonts w:ascii="Times New Roman" w:eastAsia="等线" w:hAnsi="Times New Roman" w:cs="Times New Roman"/>
                <w:color w:val="000000"/>
                <w:sz w:val="24"/>
                <w:szCs w:val="24"/>
              </w:rPr>
              <w:t>Further contiguous extension</w:t>
            </w:r>
          </w:p>
        </w:tc>
        <w:tc>
          <w:tcPr>
            <w:tcW w:w="1361" w:type="dxa"/>
          </w:tcPr>
          <w:p w14:paraId="1EC9E5FB" w14:textId="2A96C642" w:rsidR="00C24B36" w:rsidRDefault="00C24B36" w:rsidP="0038213F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15" w:type="dxa"/>
          </w:tcPr>
          <w:p w14:paraId="42888F72" w14:textId="458DAC4B" w:rsidR="00C24B36" w:rsidRDefault="00C24B36" w:rsidP="0038213F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4"/>
                <w:szCs w:val="24"/>
              </w:rPr>
              <w:t>-</w:t>
            </w:r>
          </w:p>
        </w:tc>
      </w:tr>
    </w:tbl>
    <w:p w14:paraId="610F7699" w14:textId="77777777" w:rsidR="009B2F29" w:rsidRDefault="009B2F29" w:rsidP="009B2F29"/>
    <w:p w14:paraId="223C7024" w14:textId="77777777" w:rsidR="00F812AC" w:rsidRDefault="00F812AC"/>
    <w:sectPr w:rsidR="00F812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578A6" w14:textId="77777777" w:rsidR="006A62A1" w:rsidRDefault="006A62A1" w:rsidP="009B2F29">
      <w:r>
        <w:separator/>
      </w:r>
    </w:p>
  </w:endnote>
  <w:endnote w:type="continuationSeparator" w:id="0">
    <w:p w14:paraId="7B6AB648" w14:textId="77777777" w:rsidR="006A62A1" w:rsidRDefault="006A62A1" w:rsidP="009B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229F5" w14:textId="77777777" w:rsidR="006A62A1" w:rsidRDefault="006A62A1" w:rsidP="009B2F29">
      <w:r>
        <w:separator/>
      </w:r>
    </w:p>
  </w:footnote>
  <w:footnote w:type="continuationSeparator" w:id="0">
    <w:p w14:paraId="1908FCD7" w14:textId="77777777" w:rsidR="006A62A1" w:rsidRDefault="006A62A1" w:rsidP="009B2F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E9"/>
    <w:rsid w:val="00052330"/>
    <w:rsid w:val="00144F5E"/>
    <w:rsid w:val="00190803"/>
    <w:rsid w:val="001F4F72"/>
    <w:rsid w:val="00207551"/>
    <w:rsid w:val="00317D05"/>
    <w:rsid w:val="00376E38"/>
    <w:rsid w:val="0038213F"/>
    <w:rsid w:val="003935A6"/>
    <w:rsid w:val="004A320A"/>
    <w:rsid w:val="00670147"/>
    <w:rsid w:val="006A62A1"/>
    <w:rsid w:val="006C63BE"/>
    <w:rsid w:val="00760044"/>
    <w:rsid w:val="00776692"/>
    <w:rsid w:val="008779AE"/>
    <w:rsid w:val="00897F54"/>
    <w:rsid w:val="0092096F"/>
    <w:rsid w:val="009B2F29"/>
    <w:rsid w:val="00A633E9"/>
    <w:rsid w:val="00AB442D"/>
    <w:rsid w:val="00AD7155"/>
    <w:rsid w:val="00B9441B"/>
    <w:rsid w:val="00C24B36"/>
    <w:rsid w:val="00C43B4B"/>
    <w:rsid w:val="00D35B7A"/>
    <w:rsid w:val="00E700EB"/>
    <w:rsid w:val="00ED7349"/>
    <w:rsid w:val="00F61593"/>
    <w:rsid w:val="00F8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C7648"/>
  <w15:chartTrackingRefBased/>
  <w15:docId w15:val="{A466357E-A095-4FAE-B833-58F4431A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2F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F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2F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2F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2F29"/>
    <w:rPr>
      <w:sz w:val="18"/>
      <w:szCs w:val="18"/>
    </w:rPr>
  </w:style>
  <w:style w:type="table" w:customStyle="1" w:styleId="1">
    <w:name w:val="三线表1"/>
    <w:basedOn w:val="a1"/>
    <w:uiPriority w:val="99"/>
    <w:rsid w:val="009B2F29"/>
    <w:pPr>
      <w:jc w:val="center"/>
    </w:pPr>
    <w:rPr>
      <w:rFonts w:ascii="等线" w:hAnsi="等线"/>
    </w:rPr>
    <w:tblPr>
      <w:tblBorders>
        <w:top w:val="single" w:sz="12" w:space="0" w:color="auto"/>
        <w:bottom w:val="single" w:sz="12" w:space="0" w:color="auto"/>
      </w:tblBorders>
    </w:tbl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周洲</dc:creator>
  <cp:keywords/>
  <dc:description/>
  <cp:lastModifiedBy>周洲</cp:lastModifiedBy>
  <cp:revision>11</cp:revision>
  <dcterms:created xsi:type="dcterms:W3CDTF">2022-12-06T15:41:00Z</dcterms:created>
  <dcterms:modified xsi:type="dcterms:W3CDTF">2023-01-08T16:30:00Z</dcterms:modified>
</cp:coreProperties>
</file>